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88b6" w14:textId="36588b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6 квітня 2016 року N 323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для лікування дітей, хворих на гемофілію типів A або B або хворобу Віллебранда, закупленого у централізованому порядку за кошти Державного бюджету України за 2014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змінами),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для забезпечення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і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17 січня 2015 року N 15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на підставі листів Управління охорони здоров'я Черкаської обласної державної адміністрації від 25 лютого 2016 року N 342/01-07 та Національної дитячої спеціалізованої лікарні "ОХМАТДИТ" МОЗ України від 01 березня 2016 року N 396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 Начальнику Управління охорони здоров'я Черкаської обласної державної адміністрації Лобасу М. В.: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1) здійснити передачу з дотриманням температурного режиму лікарського засобу ФЕЙБА 500 Од. / FEIBA 500 U порошок для розчину для ін'єкцій / інфузій по 1 флакону з порошком по 500 Од у кількості 20 флаконів (розподіленого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МОЗ України від 17 січня 2015 року N 15 "Про розподіл лікарських засобів для лікування дітей, хворих на гемофілію типів A або B або хворобу Віллебранда, закуплених у централізованому порядку за кошти Державного бюджету України на 2014 рік"</w:t>
      </w:r>
      <w:r>
        <w:rPr>
          <w:rFonts w:ascii="Arial"/>
          <w:b w:val="false"/>
          <w:i w:val="false"/>
          <w:color w:val="000000"/>
          <w:sz w:val="18"/>
        </w:rPr>
        <w:t xml:space="preserve">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>, до Національної дитячої спеціалізованої лікарні "ОХМАТДИТ" МОЗ України;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ДУО "Політехмед" протягом 5 робочих днів з моменту фактичної передачі на баланс отримувача, інформувати ДУО "Політехмед" щодо передачі зазначеного лікарського засобу.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Головному лікарю Національної дитячої спеціалізованої лікарні "ОХМАТДИТ" МОЗ України Гладуш Ю. І.: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протягом 5 робочих днів з моменту оформлення відповідних документів на списання до ДУО "Політехмед".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Генеральному директору ДУО "Політехмед" Картавцеву Р. Л.: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1 та підпункту 2 пункту 2 цього наказу;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Міністерство охорони здоров'я України щодо передачі лікарського засобу протягом 5 робочих днів з моменту фактичної передачі на баланс отримувача.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Перегінця І. Б.</w:t>
      </w:r>
    </w:p>
    <w:bookmarkEnd w:id="15"/>
    <w:bookmarkStart w:name="17" w:id="16"/>
    <w:p>
      <w:pPr>
        <w:spacing w:after="0"/>
        <w:ind w:left="0"/>
        <w:jc w:val="both"/>
      </w:pP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7"/>
        </w:tc>
        <w:tc>
          <w:tcPr>
            <w:tcW w:w="6817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Квіташвілі</w:t>
            </w:r>
          </w:p>
          <w:bookmarkEnd w:id="18"/>
        </w:tc>
      </w:tr>
    </w:tbl>
    <w:bookmarkStart w:name="20" w:id="19"/>
    <w:p>
      <w:pPr>
        <w:spacing w:after="0"/>
        <w:ind w:left="0"/>
        <w:jc w:val="both"/>
      </w:pPr>
    </w:p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