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4e59" w14:textId="4c64e59">
      <w:pPr>
        <w:spacing w:after="0"/>
        <w:ind w:left="0"/>
        <w:jc w:val="center"/>
        <w15:collapsed w:val="false"/>
      </w:pPr>
      <w:bookmarkStart w:name="1" w:id="0"/>
      <w:r>
        <w:drawing>
          <wp:inline distT="0" distB="0" distL="0" distR="0">
            <wp:extent cx="8382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Start w:name="2" w:id="1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21"/>
        </w:rPr>
        <w:t>МІНІСТЕРСТВО ОХОРОНИ ЗДОРОВ'Я УКРАЇНИ</w:t>
      </w:r>
    </w:p>
    <w:bookmarkEnd w:id="1"/>
    <w:bookmarkStart w:name="3" w:id="2"/>
    <w:p>
      <w:pPr>
        <w:spacing w:after="0"/>
        <w:ind w:left="0"/>
        <w:jc w:val="center"/>
      </w:pPr>
      <w:r>
        <w:rPr>
          <w:rFonts w:ascii="Arial"/>
          <w:b w:val="false"/>
          <w:i w:val="false"/>
          <w:color w:val="000000"/>
          <w:sz w:val="27"/>
        </w:rPr>
        <w:t>НАКАЗ</w:t>
      </w:r>
    </w:p>
    <w:bookmarkEnd w:id="2"/>
    <w:bookmarkStart w:name="4" w:id="3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18"/>
        </w:rPr>
        <w:t>від 11 серпня 2016 року N 822</w:t>
      </w:r>
    </w:p>
    <w:bookmarkEnd w:id="3"/>
    <w:bookmarkStart w:name="5" w:id="4"/>
    <w:p>
      <w:pPr>
        <w:spacing w:after="0"/>
        <w:ind w:left="0"/>
        <w:jc w:val="center"/>
      </w:pPr>
      <w:r>
        <w:rPr>
          <w:rFonts w:ascii="Arial"/>
          <w:b w:val="false"/>
          <w:i w:val="false"/>
          <w:color w:val="000000"/>
          <w:sz w:val="27"/>
        </w:rPr>
        <w:t>Про здійснення перерозподілу лікарського засобу "ФЕЙБА 1000 МО" (антиінгібіторний коагулянтний комплекс) для лікування дітей, хворих на гемофілію типів A або B або хворобу Віллебранда, закупленого за кошти Державного бюджету України на 2015 рік</w:t>
      </w:r>
    </w:p>
    <w:bookmarkEnd w:id="4"/>
    <w:bookmarkStart w:name="6" w:id="5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 xml:space="preserve">Відповідно до пункту 8 Положення про Міністерство охорони здоров'я України, затвердженого </w:t>
      </w:r>
      <w:r>
        <w:rPr>
          <w:rFonts w:ascii="Arial"/>
          <w:b w:val="false"/>
          <w:i w:val="false"/>
          <w:color w:val="0288d1"/>
          <w:sz w:val="18"/>
        </w:rPr>
        <w:t>постановою Кабінету Міністрів України від 25 березня 2015 року N 267</w:t>
      </w:r>
      <w:r>
        <w:rPr>
          <w:rFonts w:ascii="Arial"/>
          <w:b w:val="false"/>
          <w:i w:val="false"/>
          <w:color w:val="000000"/>
          <w:sz w:val="18"/>
        </w:rPr>
        <w:t xml:space="preserve">, з метою раціонального і цільового використання лікарського засобу "ФЕЙБА 1000 МО" (антиінгібіторний коагулянтний комплекс) для лікування дітей, хворих на гемофілію типів A або B або хворобу Віллебранда (лікування дітей з інгібіторною формою гемофілії типу A або типу B та з хворобою Віллебранда 2-го типу), закупленого за кошти </w:t>
      </w:r>
      <w:r>
        <w:rPr>
          <w:rFonts w:ascii="Arial"/>
          <w:b w:val="false"/>
          <w:i w:val="false"/>
          <w:color w:val="0288d1"/>
          <w:sz w:val="18"/>
        </w:rPr>
        <w:t>Державного бюджету України на 2015 рік</w:t>
      </w:r>
      <w:r>
        <w:rPr>
          <w:rFonts w:ascii="Arial"/>
          <w:b w:val="false"/>
          <w:i w:val="false"/>
          <w:color w:val="000000"/>
          <w:sz w:val="18"/>
        </w:rPr>
        <w:t xml:space="preserve"> за бюджетною програмою КПКВК 2301400 "Забезпечення медичних заходів окремих державних програм та комплексних заходів програмного характеру" за напрямом "Централізована закупівля лікарських засобів для забезпечення дітей, хворих на гемофілію типів A або B або хворобу Віллебранда", на підставі листів Департаменту охорони здоров'я Херсонської обласної державної адміністрації від 22 липня 2016 року N 02-11-414/0/16/024.1.2 та Національної дитячої спеціалізованої лікарні "ОХМАТДИТ" МОЗ України від 25 липня 2016 року N 1183 </w:t>
      </w:r>
      <w:r>
        <w:rPr>
          <w:rFonts w:ascii="Arial"/>
          <w:b/>
          <w:i w:val="false"/>
          <w:color w:val="000000"/>
          <w:sz w:val="18"/>
        </w:rPr>
        <w:t>наказую</w:t>
      </w:r>
      <w:r>
        <w:rPr>
          <w:rFonts w:ascii="Arial"/>
          <w:b w:val="false"/>
          <w:i w:val="false"/>
          <w:color w:val="000000"/>
          <w:sz w:val="18"/>
        </w:rPr>
        <w:t>:</w:t>
      </w:r>
    </w:p>
    <w:bookmarkEnd w:id="5"/>
    <w:bookmarkStart w:name="7" w:id="6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 xml:space="preserve">1. Здійснити перерозподіл лікарського засобу "ФЕЙБА 1000 МО" (антиінгібіторний коагулянтний комплекс) для лікування дітей, хворих на гемофілію типів A або B або хворобу Віллебранда (лікування дітей з інгібіторною формою гемофілії типу A або типу B та з хворобою Віллебранда 2-го типу), закупленого за кошти </w:t>
      </w:r>
      <w:r>
        <w:rPr>
          <w:rFonts w:ascii="Arial"/>
          <w:b w:val="false"/>
          <w:i w:val="false"/>
          <w:color w:val="0288d1"/>
          <w:sz w:val="18"/>
        </w:rPr>
        <w:t>Державного бюджету України на 2015 рік</w:t>
      </w:r>
      <w:r>
        <w:rPr>
          <w:rFonts w:ascii="Arial"/>
          <w:b w:val="false"/>
          <w:i w:val="false"/>
          <w:color w:val="000000"/>
          <w:sz w:val="18"/>
        </w:rPr>
        <w:t xml:space="preserve"> за бюджетною програмою КПКВК 2301400 "Забезпечення медичних заходів окремих державних програм та комплексних заходів програмного характеру" за напрямом "Централізована закупівля лікарських засобів для забезпечення дітей, хворих на гемофілію типів A або B або хворобу Віллебранда", та розподіленого згідно з </w:t>
      </w:r>
      <w:r>
        <w:rPr>
          <w:rFonts w:ascii="Arial"/>
          <w:b w:val="false"/>
          <w:i w:val="false"/>
          <w:color w:val="0288d1"/>
          <w:sz w:val="18"/>
        </w:rPr>
        <w:t>наказом Міністерства охорони здоров'я України від 01 липня 2016 року N 646 "Про Розподіл лікарських засобів для лікування дітей, хворих на гемофілію типів A або B або хворобу Віллебранда (лікування дітей з інгібіторною формою гемофілії тиру A або типу B та з хворобою Віллебранда 2-го типу), за кошти Державного бюджету України на 2015 рік"</w:t>
      </w:r>
      <w:r>
        <w:rPr>
          <w:rFonts w:ascii="Arial"/>
          <w:b w:val="false"/>
          <w:i w:val="false"/>
          <w:color w:val="000000"/>
          <w:sz w:val="18"/>
        </w:rPr>
        <w:t>.</w:t>
      </w:r>
    </w:p>
    <w:bookmarkEnd w:id="6"/>
    <w:bookmarkStart w:name="8" w:id="7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>2. Головному лікарю Національної дитячої спеціалізованої лікарні "ОХМАТДИТ" МОЗ України Гладушу Ю. І.:</w:t>
      </w:r>
    </w:p>
    <w:bookmarkEnd w:id="7"/>
    <w:bookmarkStart w:name="9" w:id="8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 xml:space="preserve">1) здійснити передачу лікарського засобу "ФЕЙБА 1000 МО" (антиінгібіторний коагулянтний комплекс) з дотриманням відповідного температурного режиму, закупленого за кошти </w:t>
      </w:r>
      <w:r>
        <w:rPr>
          <w:rFonts w:ascii="Arial"/>
          <w:b w:val="false"/>
          <w:i w:val="false"/>
          <w:color w:val="0288d1"/>
          <w:sz w:val="18"/>
        </w:rPr>
        <w:t>Державного бюджету України на 2015 рік</w:t>
      </w:r>
      <w:r>
        <w:rPr>
          <w:rFonts w:ascii="Arial"/>
          <w:b w:val="false"/>
          <w:i w:val="false"/>
          <w:color w:val="000000"/>
          <w:sz w:val="18"/>
        </w:rPr>
        <w:t>, до Департаменту охорони здоров'я Херсонської обласної державної адміністрації у кількості 50 упаковок;</w:t>
      </w:r>
    </w:p>
    <w:bookmarkEnd w:id="8"/>
    <w:bookmarkStart w:name="10" w:id="9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>2) копії документів про передачу лікарського засобу направити до ДП "Укрвакцина" МОЗ України та протягом 5 робочих днів з моменту фактичної передачі на баланс отримувача поінформувати ДП "Укрвакцина" МОЗ України щодо передачі вищезазначеного лікарського засобу.</w:t>
      </w:r>
    </w:p>
    <w:bookmarkEnd w:id="9"/>
    <w:bookmarkStart w:name="11" w:id="10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>3. Директору Департаменту охорони здоров'я Херсонської обласної державної адміністрації Короленку В. М.:</w:t>
      </w:r>
    </w:p>
    <w:bookmarkEnd w:id="10"/>
    <w:bookmarkStart w:name="12" w:id="11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>1) організувати отримання вищезазначеного лікарського засобу, забезпечити контроль за його зберіганням та використанням;</w:t>
      </w:r>
    </w:p>
    <w:bookmarkEnd w:id="11"/>
    <w:bookmarkStart w:name="13" w:id="12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>2) акти на списання направити до ДП "Укрвакцина" МОЗ України протягом 5 робочих днів з моменту оформлення відповідних документів на списання.</w:t>
      </w:r>
    </w:p>
    <w:bookmarkEnd w:id="12"/>
    <w:bookmarkStart w:name="14" w:id="13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>4. Директору ДП "Укрвакцина" МОЗ України Макаренку А. М.:</w:t>
      </w:r>
    </w:p>
    <w:bookmarkEnd w:id="13"/>
    <w:bookmarkStart w:name="15" w:id="14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>1) внести зміни до бухгалтерського обліку відповідно до підпункту 2 пункту 2 та до підпункту 2 пункту 3 цього наказу;</w:t>
      </w:r>
    </w:p>
    <w:bookmarkEnd w:id="14"/>
    <w:bookmarkStart w:name="16" w:id="15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>2) інформувати МОЗ України щодо передачі лікарського засобу протягом 5 робочих днів з моменту фактичної передачі на баланс отримувача.</w:t>
      </w:r>
    </w:p>
    <w:bookmarkEnd w:id="15"/>
    <w:bookmarkStart w:name="17" w:id="16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>5. Контроль за виконанням цього наказу залишаю за собою.</w:t>
      </w:r>
    </w:p>
    <w:bookmarkEnd w:id="16"/>
    <w:bookmarkStart w:name="18" w:id="17"/>
    <w:p>
      <w:pPr>
        <w:spacing w:after="0"/>
        <w:ind w:left="0"/>
        <w:jc w:val="both"/>
      </w:pP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17"/>
        <w:gridCol w:w="6817"/>
      </w:tblGrid>
      <w:tr>
        <w:trPr>
          <w:trHeight w:val="30" w:hRule="atLeast"/>
        </w:trPr>
        <w:tc>
          <w:tcPr>
            <w:tcW w:w="6817" w:type="dxa"/>
            <w:tcBorders/>
            <w:vAlign w:val="bottom"/>
          </w:tcPr>
          <w:bookmarkStart w:name="19" w:id="1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В. о. Міністра</w:t>
            </w:r>
          </w:p>
          <w:bookmarkEnd w:id="18"/>
        </w:tc>
        <w:tc>
          <w:tcPr>
            <w:tcW w:w="6817" w:type="dxa"/>
            <w:tcBorders/>
            <w:vAlign w:val="bottom"/>
          </w:tcPr>
          <w:bookmarkStart w:name="20" w:id="1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У. Супрун</w:t>
            </w:r>
          </w:p>
          <w:bookmarkEnd w:id="19"/>
        </w:tc>
      </w:tr>
    </w:tbl>
    <w:bookmarkStart w:name="21" w:id="20"/>
    <w:p>
      <w:pPr>
        <w:spacing w:after="0"/>
        <w:ind w:left="0"/>
        <w:jc w:val="both"/>
      </w:pPr>
    </w:p>
    <w:bookmarkEnd w:id="2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3.3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